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after="0" w:line="56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山东医药技师学院</w:t>
      </w:r>
    </w:p>
    <w:p>
      <w:pPr>
        <w:spacing w:after="0" w:line="56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学生错峰返校安排表</w:t>
      </w:r>
    </w:p>
    <w:p>
      <w:pPr>
        <w:widowControl w:val="0"/>
        <w:adjustRightInd/>
        <w:snapToGrid/>
        <w:spacing w:after="0" w:line="560" w:lineRule="exact"/>
        <w:jc w:val="both"/>
        <w:rPr>
          <w:rFonts w:hAnsi="黑体"/>
          <w:sz w:val="32"/>
          <w:szCs w:val="32"/>
        </w:rPr>
      </w:pPr>
    </w:p>
    <w:tbl>
      <w:tblPr>
        <w:tblStyle w:val="3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3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返校时间</w:t>
            </w:r>
          </w:p>
        </w:tc>
        <w:tc>
          <w:tcPr>
            <w:tcW w:w="46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返校学生家庭所在区域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3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9月1日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8:00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-17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46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省外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省内其他地市及泰安市新泰市、东平县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31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9月2日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8:00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-17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: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 xml:space="preserve">0 </w:t>
            </w:r>
          </w:p>
        </w:tc>
        <w:tc>
          <w:tcPr>
            <w:tcW w:w="46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泰安市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泰山区、岱岳区、肥城市及宁阳县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</w:tc>
      </w:tr>
    </w:tbl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jMyNjA3ZGIzMGZhY2RmMjM4ZDcwNjdkM2IyZWMifQ=="/>
  </w:docVars>
  <w:rsids>
    <w:rsidRoot w:val="00000000"/>
    <w:rsid w:val="3A2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2022-08-29T02:17:26Z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19D67572F2B14AD69594A3172692310D</vt:lpwstr>
  </property>
</Properties>
</file>