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附件2</w:t>
      </w:r>
    </w:p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山东医药技师学院临时代课教师报名资料汇总表</w:t>
      </w:r>
    </w:p>
    <w:tbl>
      <w:tblPr>
        <w:tblStyle w:val="2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身份证国徽面</w:t>
            </w:r>
          </w:p>
        </w:tc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身份证姓名地址面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毕业证</w:t>
            </w:r>
          </w:p>
        </w:tc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职称证</w:t>
            </w:r>
          </w:p>
        </w:tc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学术成果、技术成果等</w:t>
            </w:r>
          </w:p>
        </w:tc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其他可提供资料</w:t>
            </w:r>
          </w:p>
        </w:tc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其他可提供资料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其他可提供资料</w:t>
            </w:r>
          </w:p>
        </w:tc>
        <w:tc>
          <w:tcPr>
            <w:tcW w:w="5103" w:type="dxa"/>
          </w:tcPr>
          <w:p>
            <w:pPr>
              <w:snapToGrid w:val="0"/>
              <w:spacing w:line="413" w:lineRule="atLeast"/>
              <w:textAlignment w:val="top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其他可提供资料</w:t>
            </w: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1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表格内容可根据本人实际修改，</w:t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</w:t>
      </w:r>
      <w:r>
        <w:rPr>
          <w:rFonts w:ascii="仿宋" w:hAnsi="仿宋" w:eastAsia="仿宋"/>
          <w:b/>
          <w:sz w:val="24"/>
          <w:szCs w:val="24"/>
        </w:rPr>
        <w:t>.</w:t>
      </w:r>
      <w:r>
        <w:rPr>
          <w:rFonts w:hint="eastAsia" w:ascii="仿宋" w:hAnsi="仿宋" w:eastAsia="仿宋"/>
          <w:b/>
          <w:sz w:val="24"/>
          <w:szCs w:val="24"/>
        </w:rPr>
        <w:t>面试时携带上述证件原件和复印件，复印件留存至学院。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YTg1Mjc2MWNiMmE5NWJhMDQ1MTYwNmZlMTA0M2YifQ=="/>
  </w:docVars>
  <w:rsids>
    <w:rsidRoot w:val="00000000"/>
    <w:rsid w:val="63B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2023-08-11T03:43:22Z</dcterms:created>
  <dc:creator>Administrator</dc:creator>
  <cp:lastModifiedBy>忠春</cp:lastModifiedBy>
  <dcterms:modified xsi:type="dcterms:W3CDTF">2023-08-11T03:44:00Z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846CB2DE92F243EBAEAB9AC3614983DA_12</vt:lpwstr>
  </property>
</Properties>
</file>